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05447" w14:textId="77777777" w:rsidR="00F068E8" w:rsidRPr="00AF0074" w:rsidRDefault="00F068E8">
      <w:pPr>
        <w:pStyle w:val="2"/>
      </w:pPr>
    </w:p>
    <w:p w14:paraId="726E0AB2" w14:textId="77777777" w:rsidR="00F068E8" w:rsidRPr="00AF0074" w:rsidRDefault="00F068E8">
      <w:pPr>
        <w:pStyle w:val="ac"/>
      </w:pPr>
      <w:r w:rsidRPr="00AF0074">
        <w:rPr>
          <w:rFonts w:hint="eastAsia"/>
        </w:rPr>
        <w:t>施工圍籬</w:t>
      </w:r>
    </w:p>
    <w:p w14:paraId="029D45E1" w14:textId="77777777" w:rsidR="00F068E8" w:rsidRPr="00AF0074" w:rsidRDefault="00F068E8">
      <w:pPr>
        <w:pStyle w:val="ac"/>
        <w:rPr>
          <w:sz w:val="24"/>
          <w:szCs w:val="24"/>
        </w:rPr>
      </w:pPr>
    </w:p>
    <w:p w14:paraId="668E7BEA" w14:textId="77777777" w:rsidR="00F068E8" w:rsidRPr="00AF0074" w:rsidRDefault="00F068E8">
      <w:pPr>
        <w:pStyle w:val="3"/>
      </w:pPr>
      <w:r w:rsidRPr="00AF0074">
        <w:rPr>
          <w:rFonts w:hint="eastAsia"/>
        </w:rPr>
        <w:t>通則</w:t>
      </w:r>
    </w:p>
    <w:p w14:paraId="03349C2D" w14:textId="77777777" w:rsidR="00F068E8" w:rsidRPr="00AF0074" w:rsidRDefault="00F068E8">
      <w:pPr>
        <w:pStyle w:val="4"/>
      </w:pPr>
      <w:r w:rsidRPr="00AF0074">
        <w:rPr>
          <w:rFonts w:hint="eastAsia"/>
        </w:rPr>
        <w:t>本章概要</w:t>
      </w:r>
    </w:p>
    <w:p w14:paraId="14581E80" w14:textId="77777777" w:rsidR="00F068E8" w:rsidRPr="00AF0074" w:rsidRDefault="00F068E8">
      <w:pPr>
        <w:pStyle w:val="a6"/>
      </w:pPr>
      <w:r w:rsidRPr="00AF0074">
        <w:rPr>
          <w:rFonts w:hint="eastAsia"/>
        </w:rPr>
        <w:t>說明臨時圍籬及出入工地之相關圍籬及大門，包括材料、設備、施工、及檢驗等相關規定。</w:t>
      </w:r>
    </w:p>
    <w:p w14:paraId="1396D82A" w14:textId="77777777" w:rsidR="00F068E8" w:rsidRPr="00AF0074" w:rsidRDefault="00F068E8"/>
    <w:p w14:paraId="1CEF8E90" w14:textId="77777777" w:rsidR="00F068E8" w:rsidRPr="00AF0074" w:rsidRDefault="00F068E8">
      <w:pPr>
        <w:pStyle w:val="4"/>
      </w:pPr>
      <w:r w:rsidRPr="00AF0074">
        <w:rPr>
          <w:rFonts w:hint="eastAsia"/>
        </w:rPr>
        <w:t>工作範圍</w:t>
      </w:r>
    </w:p>
    <w:p w14:paraId="2D3CF2D8" w14:textId="77777777" w:rsidR="00F068E8" w:rsidRPr="00AF0074" w:rsidRDefault="00F068E8">
      <w:pPr>
        <w:pStyle w:val="5"/>
      </w:pPr>
      <w:r w:rsidRPr="00AF0074">
        <w:rPr>
          <w:rFonts w:hint="eastAsia"/>
        </w:rPr>
        <w:t>圍籬</w:t>
      </w:r>
    </w:p>
    <w:p w14:paraId="163D1BB8" w14:textId="77777777" w:rsidR="00F068E8" w:rsidRPr="00AF0074" w:rsidRDefault="00F068E8">
      <w:pPr>
        <w:pStyle w:val="5"/>
      </w:pPr>
      <w:r w:rsidRPr="00AF0074">
        <w:rPr>
          <w:rFonts w:hint="eastAsia"/>
        </w:rPr>
        <w:t>大門</w:t>
      </w:r>
    </w:p>
    <w:p w14:paraId="415D0DC1" w14:textId="77777777" w:rsidR="00F068E8" w:rsidRPr="00AF0074" w:rsidRDefault="00F068E8"/>
    <w:p w14:paraId="29E56986" w14:textId="77777777" w:rsidR="00F068E8" w:rsidRPr="00AF0074" w:rsidRDefault="00F068E8">
      <w:pPr>
        <w:pStyle w:val="4"/>
      </w:pPr>
      <w:r w:rsidRPr="00AF0074">
        <w:rPr>
          <w:rFonts w:hint="eastAsia"/>
        </w:rPr>
        <w:t>相關章節</w:t>
      </w:r>
    </w:p>
    <w:p w14:paraId="610E0D4C" w14:textId="77777777" w:rsidR="00F068E8" w:rsidRPr="00AF0074" w:rsidRDefault="00F068E8">
      <w:pPr>
        <w:pStyle w:val="5"/>
      </w:pPr>
      <w:r w:rsidRPr="00AF0074">
        <w:rPr>
          <w:rFonts w:hint="eastAsia"/>
        </w:rPr>
        <w:t>第</w:t>
      </w:r>
      <w:r w:rsidRPr="00AF0074">
        <w:rPr>
          <w:rFonts w:hint="eastAsia"/>
        </w:rPr>
        <w:t>01500</w:t>
      </w:r>
      <w:r w:rsidRPr="00AF0074">
        <w:rPr>
          <w:rFonts w:hint="eastAsia"/>
        </w:rPr>
        <w:t>章</w:t>
      </w:r>
      <w:r w:rsidRPr="00AF0074">
        <w:rPr>
          <w:rFonts w:hint="eastAsia"/>
        </w:rPr>
        <w:t>--</w:t>
      </w:r>
      <w:r w:rsidRPr="00AF0074">
        <w:rPr>
          <w:rFonts w:hint="eastAsia"/>
        </w:rPr>
        <w:t>施工臨時設施及管制</w:t>
      </w:r>
    </w:p>
    <w:p w14:paraId="732111B8" w14:textId="77777777" w:rsidR="00F068E8" w:rsidRPr="00137FCD" w:rsidRDefault="00F068E8"/>
    <w:p w14:paraId="56B1BC60" w14:textId="77777777" w:rsidR="00F068E8" w:rsidRPr="00AF0074" w:rsidRDefault="00F068E8">
      <w:pPr>
        <w:pStyle w:val="4"/>
      </w:pPr>
      <w:r w:rsidRPr="00AF0074">
        <w:rPr>
          <w:rFonts w:hint="eastAsia"/>
        </w:rPr>
        <w:t>相關準則</w:t>
      </w:r>
    </w:p>
    <w:p w14:paraId="7B948484" w14:textId="77777777" w:rsidR="00F068E8" w:rsidRPr="00AF0074" w:rsidRDefault="00F068E8">
      <w:pPr>
        <w:pStyle w:val="5"/>
      </w:pPr>
      <w:r w:rsidRPr="00AF0074">
        <w:rPr>
          <w:rFonts w:hint="eastAsia"/>
        </w:rPr>
        <w:t>中</w:t>
      </w:r>
      <w:r w:rsidR="000C01C4" w:rsidRPr="00AF0074">
        <w:rPr>
          <w:rFonts w:hint="eastAsia"/>
        </w:rPr>
        <w:t>華民</w:t>
      </w:r>
      <w:r w:rsidRPr="00AF0074">
        <w:rPr>
          <w:rFonts w:hint="eastAsia"/>
        </w:rPr>
        <w:t>國國家標準</w:t>
      </w:r>
      <w:r w:rsidRPr="00AF0074">
        <w:rPr>
          <w:rFonts w:hint="eastAsia"/>
        </w:rPr>
        <w:t>(CNS)</w:t>
      </w:r>
    </w:p>
    <w:p w14:paraId="0BACAD66" w14:textId="77777777" w:rsidR="00F068E8" w:rsidRPr="00AF0074" w:rsidRDefault="00F068E8">
      <w:pPr>
        <w:pStyle w:val="7"/>
      </w:pPr>
      <w:r w:rsidRPr="00AF0074">
        <w:rPr>
          <w:rFonts w:hint="eastAsia"/>
        </w:rPr>
        <w:t>CNS 2253 H3025</w:t>
      </w:r>
      <w:r w:rsidRPr="00AF0074">
        <w:rPr>
          <w:rFonts w:hint="eastAsia"/>
        </w:rPr>
        <w:tab/>
      </w:r>
      <w:r w:rsidR="00137FCD" w:rsidRPr="00863651">
        <w:rPr>
          <w:rFonts w:hint="eastAsia"/>
        </w:rPr>
        <w:t>鋁及鋁合金片</w:t>
      </w:r>
      <w:r w:rsidR="00137FCD" w:rsidRPr="00863651">
        <w:t>、</w:t>
      </w:r>
      <w:proofErr w:type="gramStart"/>
      <w:r w:rsidR="00137FCD" w:rsidRPr="00863651">
        <w:t>捲</w:t>
      </w:r>
      <w:proofErr w:type="gramEnd"/>
      <w:r w:rsidR="00137FCD" w:rsidRPr="00863651">
        <w:rPr>
          <w:rFonts w:hint="eastAsia"/>
        </w:rPr>
        <w:t>及板</w:t>
      </w:r>
    </w:p>
    <w:p w14:paraId="7A84D5D4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2473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2473 G</w:t>
        </w:r>
      </w:smartTag>
      <w:r w:rsidRPr="00AF0074">
        <w:rPr>
          <w:rFonts w:hint="eastAsia"/>
        </w:rPr>
        <w:t>3039</w:t>
      </w:r>
      <w:r w:rsidRPr="00AF0074">
        <w:rPr>
          <w:rFonts w:hint="eastAsia"/>
        </w:rPr>
        <w:tab/>
      </w:r>
      <w:r w:rsidRPr="00AF0074">
        <w:rPr>
          <w:rFonts w:hint="eastAsia"/>
        </w:rPr>
        <w:t>一般結構用軋鋼料</w:t>
      </w:r>
    </w:p>
    <w:p w14:paraId="550C138F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2947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2947 G</w:t>
        </w:r>
      </w:smartTag>
      <w:r w:rsidRPr="00AF0074">
        <w:rPr>
          <w:rFonts w:hint="eastAsia"/>
        </w:rPr>
        <w:t>3057</w:t>
      </w:r>
      <w:r w:rsidRPr="00AF0074">
        <w:rPr>
          <w:rFonts w:hint="eastAsia"/>
        </w:rPr>
        <w:tab/>
      </w:r>
      <w:r w:rsidRPr="00AF0074">
        <w:rPr>
          <w:rFonts w:hint="eastAsia"/>
        </w:rPr>
        <w:t>銲接結構用軋鋼料</w:t>
      </w:r>
    </w:p>
    <w:p w14:paraId="4B57445E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8826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8826 G</w:t>
        </w:r>
      </w:smartTag>
      <w:r w:rsidRPr="00AF0074">
        <w:rPr>
          <w:rFonts w:hint="eastAsia"/>
        </w:rPr>
        <w:t>3176</w:t>
      </w:r>
      <w:r w:rsidRPr="00AF0074">
        <w:rPr>
          <w:rFonts w:hint="eastAsia"/>
        </w:rPr>
        <w:tab/>
      </w:r>
      <w:r w:rsidRPr="00AF0074">
        <w:rPr>
          <w:rFonts w:hint="eastAsia"/>
        </w:rPr>
        <w:t>鏈節形鋼線網</w:t>
      </w:r>
    </w:p>
    <w:p w14:paraId="6DE6A7CE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8827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8827 G</w:t>
        </w:r>
      </w:smartTag>
      <w:r w:rsidRPr="00AF0074">
        <w:rPr>
          <w:rFonts w:hint="eastAsia"/>
        </w:rPr>
        <w:t>3177</w:t>
      </w:r>
      <w:r w:rsidRPr="00AF0074">
        <w:rPr>
          <w:rFonts w:hint="eastAsia"/>
        </w:rPr>
        <w:tab/>
      </w:r>
      <w:r w:rsidRPr="00AF0074">
        <w:rPr>
          <w:rFonts w:hint="eastAsia"/>
        </w:rPr>
        <w:t>波線鋼線網</w:t>
      </w:r>
    </w:p>
    <w:p w14:paraId="44C08BFD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8828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8828 G</w:t>
        </w:r>
      </w:smartTag>
      <w:r w:rsidRPr="00AF0074">
        <w:rPr>
          <w:rFonts w:hint="eastAsia"/>
        </w:rPr>
        <w:t>3178</w:t>
      </w:r>
      <w:r w:rsidRPr="00AF0074">
        <w:rPr>
          <w:rFonts w:hint="eastAsia"/>
        </w:rPr>
        <w:tab/>
      </w:r>
      <w:r w:rsidR="00137FCD">
        <w:rPr>
          <w:rFonts w:hint="eastAsia"/>
        </w:rPr>
        <w:t>六角</w:t>
      </w:r>
      <w:r w:rsidRPr="00AF0074">
        <w:rPr>
          <w:rFonts w:hint="eastAsia"/>
        </w:rPr>
        <w:t>形鋼線網</w:t>
      </w:r>
    </w:p>
    <w:p w14:paraId="29C73005" w14:textId="77777777" w:rsidR="00F068E8" w:rsidRPr="00AF0074" w:rsidRDefault="00F068E8">
      <w:pPr>
        <w:pStyle w:val="7"/>
      </w:pPr>
      <w:r w:rsidRPr="00AF0074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g"/>
          <w:attr w:name="SourceValue" w:val="8829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8829 G</w:t>
        </w:r>
      </w:smartTag>
      <w:r w:rsidRPr="00AF0074">
        <w:rPr>
          <w:rFonts w:hint="eastAsia"/>
        </w:rPr>
        <w:t>3179</w:t>
      </w:r>
      <w:r w:rsidRPr="00AF0074">
        <w:rPr>
          <w:rFonts w:hint="eastAsia"/>
        </w:rPr>
        <w:tab/>
      </w:r>
      <w:r w:rsidR="00137FCD">
        <w:rPr>
          <w:rFonts w:hint="eastAsia"/>
        </w:rPr>
        <w:t>工程用</w:t>
      </w:r>
      <w:r w:rsidRPr="00AF0074">
        <w:rPr>
          <w:rFonts w:hint="eastAsia"/>
        </w:rPr>
        <w:t>平織鋼線網</w:t>
      </w:r>
    </w:p>
    <w:p w14:paraId="5989F1C1" w14:textId="77777777" w:rsidR="00F068E8" w:rsidRPr="00AF0074" w:rsidRDefault="00F068E8">
      <w:pPr>
        <w:pStyle w:val="7"/>
      </w:pPr>
      <w:r w:rsidRPr="00AF0074">
        <w:rPr>
          <w:rFonts w:hint="eastAsia"/>
        </w:rPr>
        <w:t>CNS 10007 H3116</w:t>
      </w:r>
      <w:r w:rsidRPr="00AF0074">
        <w:rPr>
          <w:rFonts w:hint="eastAsia"/>
        </w:rPr>
        <w:tab/>
      </w:r>
      <w:r w:rsidRPr="00AF0074">
        <w:rPr>
          <w:rFonts w:hint="eastAsia"/>
        </w:rPr>
        <w:t>鋼鐵之熱浸法鍍鋅</w:t>
      </w:r>
    </w:p>
    <w:p w14:paraId="1C0C4CF6" w14:textId="77777777" w:rsidR="00F068E8" w:rsidRPr="00AF0074" w:rsidRDefault="00137FCD" w:rsidP="00137FCD">
      <w:pPr>
        <w:pStyle w:val="5"/>
      </w:pPr>
      <w:r w:rsidRPr="00863651">
        <w:rPr>
          <w:rFonts w:hint="eastAsia"/>
        </w:rPr>
        <w:t>行政院環境保護署頒布之「營建工程空氣污染防制設施管理辦法」</w:t>
      </w:r>
    </w:p>
    <w:p w14:paraId="1EF136A9" w14:textId="77777777" w:rsidR="00F068E8" w:rsidRPr="00AF0074" w:rsidRDefault="00F068E8"/>
    <w:p w14:paraId="26CABB33" w14:textId="77777777" w:rsidR="00F068E8" w:rsidRPr="00AF0074" w:rsidRDefault="00F068E8">
      <w:pPr>
        <w:pStyle w:val="4"/>
      </w:pPr>
      <w:r w:rsidRPr="00AF0074">
        <w:rPr>
          <w:rFonts w:hint="eastAsia"/>
        </w:rPr>
        <w:t>資料送審</w:t>
      </w:r>
    </w:p>
    <w:p w14:paraId="4A7C6A25" w14:textId="77777777" w:rsidR="00F068E8" w:rsidRPr="00AF0074" w:rsidRDefault="00F068E8">
      <w:pPr>
        <w:pStyle w:val="5"/>
      </w:pPr>
      <w:r w:rsidRPr="00AF0074">
        <w:rPr>
          <w:rFonts w:hint="eastAsia"/>
        </w:rPr>
        <w:t>品質管理計畫</w:t>
      </w:r>
    </w:p>
    <w:p w14:paraId="2200E662" w14:textId="77777777" w:rsidR="00F068E8" w:rsidRPr="00AF0074" w:rsidRDefault="00F068E8">
      <w:pPr>
        <w:pStyle w:val="5"/>
      </w:pPr>
      <w:r w:rsidRPr="00AF0074">
        <w:rPr>
          <w:rFonts w:hint="eastAsia"/>
        </w:rPr>
        <w:t>施工計畫</w:t>
      </w:r>
    </w:p>
    <w:p w14:paraId="17930862" w14:textId="77777777" w:rsidR="00F068E8" w:rsidRPr="00AF0074" w:rsidRDefault="00F068E8">
      <w:pPr>
        <w:pStyle w:val="5"/>
      </w:pPr>
      <w:r w:rsidRPr="00AF0074">
        <w:rPr>
          <w:rFonts w:hint="eastAsia"/>
        </w:rPr>
        <w:t>工作圖</w:t>
      </w:r>
    </w:p>
    <w:p w14:paraId="7EB555B7" w14:textId="77777777" w:rsidR="00F068E8" w:rsidRPr="00AF0074" w:rsidRDefault="00F068E8">
      <w:pPr>
        <w:pStyle w:val="5"/>
      </w:pPr>
      <w:r w:rsidRPr="00AF0074">
        <w:rPr>
          <w:rFonts w:hint="eastAsia"/>
        </w:rPr>
        <w:t>廠商資料</w:t>
      </w:r>
    </w:p>
    <w:p w14:paraId="0DA63D94" w14:textId="77777777" w:rsidR="00F068E8" w:rsidRPr="00AF0074" w:rsidRDefault="00F068E8">
      <w:pPr>
        <w:pStyle w:val="5"/>
        <w:rPr>
          <w:strike/>
        </w:rPr>
      </w:pPr>
      <w:r w:rsidRPr="00AF0074">
        <w:rPr>
          <w:rFonts w:hint="eastAsia"/>
          <w:strike/>
        </w:rPr>
        <w:t>材料應提送樣品</w:t>
      </w:r>
      <w:r w:rsidRPr="00AF0074">
        <w:rPr>
          <w:rFonts w:hint="eastAsia"/>
          <w:strike/>
        </w:rPr>
        <w:t>[2</w:t>
      </w:r>
      <w:r w:rsidRPr="00AF0074">
        <w:rPr>
          <w:rFonts w:hint="eastAsia"/>
          <w:strike/>
        </w:rPr>
        <w:t>份</w:t>
      </w:r>
      <w:r w:rsidRPr="00AF0074">
        <w:rPr>
          <w:rFonts w:hint="eastAsia"/>
          <w:strike/>
        </w:rPr>
        <w:t>]</w:t>
      </w:r>
    </w:p>
    <w:p w14:paraId="3D95000D" w14:textId="77777777" w:rsidR="00F068E8" w:rsidRPr="00AF0074" w:rsidRDefault="00F068E8">
      <w:pPr>
        <w:pStyle w:val="3"/>
      </w:pPr>
      <w:r w:rsidRPr="00AF0074">
        <w:rPr>
          <w:rFonts w:hint="eastAsia"/>
        </w:rPr>
        <w:t>產品</w:t>
      </w:r>
    </w:p>
    <w:p w14:paraId="182FCFC9" w14:textId="77777777" w:rsidR="00F068E8" w:rsidRPr="00AF0074" w:rsidRDefault="00F068E8">
      <w:pPr>
        <w:pStyle w:val="4"/>
      </w:pPr>
      <w:r w:rsidRPr="00AF0074">
        <w:rPr>
          <w:rFonts w:hint="eastAsia"/>
        </w:rPr>
        <w:t>材料</w:t>
      </w:r>
    </w:p>
    <w:p w14:paraId="7D431C6B" w14:textId="77777777" w:rsidR="00F068E8" w:rsidRPr="00AF0074" w:rsidRDefault="00F068E8">
      <w:pPr>
        <w:pStyle w:val="5"/>
      </w:pPr>
      <w:r w:rsidRPr="00AF0074">
        <w:rPr>
          <w:rFonts w:hint="eastAsia"/>
        </w:rPr>
        <w:lastRenderedPageBreak/>
        <w:t>鋼及鋼板：鋼及鋼板均應符合</w:t>
      </w:r>
      <w:r w:rsidRPr="00AF0074">
        <w:rPr>
          <w:rFonts w:hint="eastAsia"/>
        </w:rPr>
        <w:t xml:space="preserve">[CNS </w:t>
      </w:r>
      <w:smartTag w:uri="urn:schemas-microsoft-com:office:smarttags" w:element="chmetcnv">
        <w:smartTagPr>
          <w:attr w:name="UnitName" w:val="g"/>
          <w:attr w:name="SourceValue" w:val="2473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2473 G</w:t>
        </w:r>
      </w:smartTag>
      <w:r w:rsidRPr="00AF0074">
        <w:rPr>
          <w:rFonts w:hint="eastAsia"/>
        </w:rPr>
        <w:t xml:space="preserve">3039][CNS </w:t>
      </w:r>
      <w:smartTag w:uri="urn:schemas-microsoft-com:office:smarttags" w:element="chmetcnv">
        <w:smartTagPr>
          <w:attr w:name="UnitName" w:val="g"/>
          <w:attr w:name="SourceValue" w:val="2947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2947 G</w:t>
        </w:r>
      </w:smartTag>
      <w:r w:rsidRPr="00AF0074">
        <w:rPr>
          <w:rFonts w:hint="eastAsia"/>
        </w:rPr>
        <w:t>3057]</w:t>
      </w:r>
      <w:r w:rsidRPr="00AF0074">
        <w:rPr>
          <w:rFonts w:hint="eastAsia"/>
        </w:rPr>
        <w:t>之規定。</w:t>
      </w:r>
    </w:p>
    <w:p w14:paraId="12A6433D" w14:textId="77777777" w:rsidR="00F068E8" w:rsidRPr="00AF0074" w:rsidRDefault="00F068E8">
      <w:pPr>
        <w:pStyle w:val="5"/>
      </w:pPr>
      <w:r w:rsidRPr="00AF0074">
        <w:rPr>
          <w:rFonts w:hint="eastAsia"/>
        </w:rPr>
        <w:t>鋁板：應符合</w:t>
      </w:r>
      <w:r w:rsidRPr="00AF0074">
        <w:rPr>
          <w:rFonts w:hint="eastAsia"/>
        </w:rPr>
        <w:t>[CNS 2253 H3025]</w:t>
      </w:r>
      <w:r w:rsidRPr="00AF0074">
        <w:rPr>
          <w:rFonts w:hint="eastAsia"/>
        </w:rPr>
        <w:t>之規定。</w:t>
      </w:r>
    </w:p>
    <w:p w14:paraId="0F6E3323" w14:textId="77777777" w:rsidR="00F068E8" w:rsidRPr="00AF0074" w:rsidRDefault="00F068E8">
      <w:pPr>
        <w:pStyle w:val="5"/>
      </w:pPr>
      <w:r w:rsidRPr="00AF0074">
        <w:rPr>
          <w:rFonts w:hint="eastAsia"/>
        </w:rPr>
        <w:t>螺栓</w:t>
      </w:r>
    </w:p>
    <w:p w14:paraId="11AC6D21" w14:textId="77777777" w:rsidR="00F068E8" w:rsidRPr="00AF0074" w:rsidRDefault="00F068E8">
      <w:pPr>
        <w:pStyle w:val="6"/>
      </w:pPr>
      <w:r w:rsidRPr="00AF0074">
        <w:rPr>
          <w:rFonts w:hint="eastAsia"/>
        </w:rPr>
        <w:t>螺栓、螺帽及墊圈均應符合設計圖之規定。</w:t>
      </w:r>
    </w:p>
    <w:p w14:paraId="1EE3534C" w14:textId="77777777" w:rsidR="00F068E8" w:rsidRPr="00AF0074" w:rsidRDefault="00F068E8">
      <w:pPr>
        <w:pStyle w:val="6"/>
      </w:pPr>
      <w:r w:rsidRPr="00AF0074">
        <w:rPr>
          <w:rFonts w:hint="eastAsia"/>
        </w:rPr>
        <w:t>所有鋼製螺栓、螺帽及墊圈應依</w:t>
      </w:r>
      <w:r w:rsidRPr="00AF0074">
        <w:rPr>
          <w:rFonts w:hint="eastAsia"/>
        </w:rPr>
        <w:t>[CNS 10007 H3116]</w:t>
      </w:r>
      <w:r w:rsidRPr="00AF0074">
        <w:rPr>
          <w:rFonts w:hint="eastAsia"/>
        </w:rPr>
        <w:t>之規定鋼鐵五金之熱浸鍍鋅。</w:t>
      </w:r>
    </w:p>
    <w:p w14:paraId="11FF48F4" w14:textId="77777777" w:rsidR="00F068E8" w:rsidRPr="00AF0074" w:rsidRDefault="00F068E8">
      <w:pPr>
        <w:pStyle w:val="5"/>
      </w:pPr>
      <w:r w:rsidRPr="00AF0074">
        <w:rPr>
          <w:rFonts w:hint="eastAsia"/>
        </w:rPr>
        <w:t>編織鐵線網製品：符合設計圖及</w:t>
      </w:r>
      <w:r w:rsidRPr="00AF0074">
        <w:rPr>
          <w:rFonts w:hint="eastAsia"/>
        </w:rPr>
        <w:t xml:space="preserve">[CNS </w:t>
      </w:r>
      <w:smartTag w:uri="urn:schemas-microsoft-com:office:smarttags" w:element="chmetcnv">
        <w:smartTagPr>
          <w:attr w:name="UnitName" w:val="g"/>
          <w:attr w:name="SourceValue" w:val="8826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8826 G</w:t>
        </w:r>
      </w:smartTag>
      <w:r w:rsidRPr="00AF0074">
        <w:rPr>
          <w:rFonts w:hint="eastAsia"/>
        </w:rPr>
        <w:t xml:space="preserve">3176][CNS </w:t>
      </w:r>
      <w:smartTag w:uri="urn:schemas-microsoft-com:office:smarttags" w:element="chmetcnv">
        <w:smartTagPr>
          <w:attr w:name="UnitName" w:val="g"/>
          <w:attr w:name="SourceValue" w:val="8827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8827 G</w:t>
        </w:r>
      </w:smartTag>
      <w:r w:rsidRPr="00AF0074">
        <w:rPr>
          <w:rFonts w:hint="eastAsia"/>
        </w:rPr>
        <w:t xml:space="preserve">3177][CNS </w:t>
      </w:r>
      <w:smartTag w:uri="urn:schemas-microsoft-com:office:smarttags" w:element="chmetcnv">
        <w:smartTagPr>
          <w:attr w:name="UnitName" w:val="g"/>
          <w:attr w:name="SourceValue" w:val="8828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8828 G</w:t>
        </w:r>
      </w:smartTag>
      <w:r w:rsidRPr="00AF0074">
        <w:rPr>
          <w:rFonts w:hint="eastAsia"/>
        </w:rPr>
        <w:t xml:space="preserve">3178][CNS </w:t>
      </w:r>
      <w:smartTag w:uri="urn:schemas-microsoft-com:office:smarttags" w:element="chmetcnv">
        <w:smartTagPr>
          <w:attr w:name="UnitName" w:val="g"/>
          <w:attr w:name="SourceValue" w:val="8829"/>
          <w:attr w:name="HasSpace" w:val="Tru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</w:rPr>
          <w:t>8829 G</w:t>
        </w:r>
      </w:smartTag>
      <w:r w:rsidRPr="00AF0074">
        <w:rPr>
          <w:rFonts w:hint="eastAsia"/>
        </w:rPr>
        <w:t>3179]</w:t>
      </w:r>
      <w:r w:rsidRPr="00AF0074">
        <w:rPr>
          <w:rFonts w:hint="eastAsia"/>
        </w:rPr>
        <w:t>之規定。</w:t>
      </w:r>
    </w:p>
    <w:p w14:paraId="099E70EA" w14:textId="77777777" w:rsidR="00F068E8" w:rsidRPr="00AF0074" w:rsidRDefault="00F068E8">
      <w:pPr>
        <w:pStyle w:val="5"/>
      </w:pPr>
      <w:r w:rsidRPr="00AF0074">
        <w:rPr>
          <w:rFonts w:hint="eastAsia"/>
        </w:rPr>
        <w:t>鋼料油漆：</w:t>
      </w:r>
    </w:p>
    <w:p w14:paraId="1E5E844C" w14:textId="77777777" w:rsidR="00F068E8" w:rsidRPr="00AF0074" w:rsidRDefault="00F068E8">
      <w:pPr>
        <w:pStyle w:val="6"/>
      </w:pPr>
      <w:r w:rsidRPr="00AF0074">
        <w:rPr>
          <w:rFonts w:hint="eastAsia"/>
        </w:rPr>
        <w:t>塗佈一層</w:t>
      </w:r>
      <w:r w:rsidRPr="00AF0074">
        <w:rPr>
          <w:rFonts w:hint="eastAsia"/>
        </w:rPr>
        <w:t>[</w:t>
      </w:r>
      <w:r w:rsidRPr="00AF0074">
        <w:rPr>
          <w:rFonts w:hint="eastAsia"/>
        </w:rPr>
        <w:t>高鋅粉底漆</w:t>
      </w:r>
      <w:r w:rsidRPr="00AF0074">
        <w:rPr>
          <w:rFonts w:hint="eastAsia"/>
        </w:rPr>
        <w:t>]</w:t>
      </w:r>
      <w:r w:rsidRPr="00AF0074">
        <w:rPr>
          <w:rFonts w:hint="eastAsia"/>
        </w:rPr>
        <w:t>，</w:t>
      </w:r>
      <w:r w:rsidRPr="00AF0074">
        <w:rPr>
          <w:rFonts w:hint="eastAsia"/>
        </w:rPr>
        <w:t>[60%</w:t>
      </w:r>
      <w:r w:rsidRPr="00AF0074">
        <w:rPr>
          <w:rFonts w:hint="eastAsia"/>
        </w:rPr>
        <w:t>固體含量</w:t>
      </w:r>
      <w:r w:rsidRPr="00AF0074">
        <w:rPr>
          <w:rFonts w:hint="eastAsia"/>
        </w:rPr>
        <w:t>]</w:t>
      </w:r>
      <w:r w:rsidRPr="00AF0074">
        <w:rPr>
          <w:rFonts w:hint="eastAsia"/>
        </w:rPr>
        <w:t>，乾膜厚度</w:t>
      </w:r>
      <w:r w:rsidRPr="00AF0074">
        <w:rPr>
          <w:rFonts w:hint="eastAsia"/>
        </w:rPr>
        <w:t>[18 microns]</w:t>
      </w:r>
      <w:r w:rsidRPr="00AF0074">
        <w:rPr>
          <w:rFonts w:hint="eastAsia"/>
        </w:rPr>
        <w:t>。</w:t>
      </w:r>
    </w:p>
    <w:p w14:paraId="2B060F6F" w14:textId="77777777" w:rsidR="00F068E8" w:rsidRPr="00AF0074" w:rsidRDefault="00F068E8">
      <w:pPr>
        <w:pStyle w:val="6"/>
      </w:pPr>
      <w:r w:rsidRPr="00AF0074">
        <w:rPr>
          <w:rFonts w:hint="eastAsia"/>
        </w:rPr>
        <w:t>面層塗料：</w:t>
      </w:r>
      <w:r w:rsidRPr="00AF0074">
        <w:rPr>
          <w:rFonts w:hint="eastAsia"/>
        </w:rPr>
        <w:t>[</w:t>
      </w:r>
      <w:r w:rsidRPr="00AF0074">
        <w:rPr>
          <w:rFonts w:hint="eastAsia"/>
        </w:rPr>
        <w:t>丙烯酸酯光面瓷漆</w:t>
      </w:r>
      <w:r w:rsidRPr="00AF0074">
        <w:rPr>
          <w:rFonts w:hint="eastAsia"/>
        </w:rPr>
        <w:t>]</w:t>
      </w:r>
      <w:r w:rsidRPr="00AF0074">
        <w:rPr>
          <w:rFonts w:hint="eastAsia"/>
        </w:rPr>
        <w:t>，乾膜厚度</w:t>
      </w:r>
      <w:r w:rsidRPr="00AF0074">
        <w:rPr>
          <w:rFonts w:hint="eastAsia"/>
        </w:rPr>
        <w:t>[22 microns]</w:t>
      </w:r>
      <w:r w:rsidRPr="00AF0074">
        <w:rPr>
          <w:rFonts w:hint="eastAsia"/>
        </w:rPr>
        <w:t>。</w:t>
      </w:r>
    </w:p>
    <w:p w14:paraId="228AD52A" w14:textId="77777777" w:rsidR="00F068E8" w:rsidRPr="00AF0074" w:rsidRDefault="00F068E8">
      <w:pPr>
        <w:pStyle w:val="6"/>
      </w:pPr>
      <w:r w:rsidRPr="00AF0074">
        <w:rPr>
          <w:rFonts w:hint="eastAsia"/>
        </w:rPr>
        <w:t>標誌及顏色：依工程司之指示。</w:t>
      </w:r>
    </w:p>
    <w:p w14:paraId="43207CCE" w14:textId="77777777" w:rsidR="00F068E8" w:rsidRPr="00AF0074" w:rsidRDefault="00F068E8">
      <w:pPr>
        <w:pStyle w:val="5"/>
      </w:pPr>
      <w:r w:rsidRPr="00AF0074">
        <w:rPr>
          <w:rFonts w:hint="eastAsia"/>
        </w:rPr>
        <w:t>鋁料油漆：依設計圖之規定。</w:t>
      </w:r>
    </w:p>
    <w:p w14:paraId="5060CECA" w14:textId="77777777" w:rsidR="00F068E8" w:rsidRPr="00AF0074" w:rsidRDefault="00137FCD">
      <w:pPr>
        <w:pStyle w:val="3"/>
      </w:pPr>
      <w:r>
        <w:rPr>
          <w:rFonts w:hint="eastAsia"/>
        </w:rPr>
        <w:t>執行</w:t>
      </w:r>
    </w:p>
    <w:p w14:paraId="2CEA0110" w14:textId="77777777" w:rsidR="00F068E8" w:rsidRPr="00AF0074" w:rsidRDefault="00F068E8">
      <w:pPr>
        <w:pStyle w:val="4"/>
      </w:pPr>
      <w:r w:rsidRPr="00AF0074">
        <w:rPr>
          <w:rFonts w:hint="eastAsia"/>
        </w:rPr>
        <w:t>施工方法</w:t>
      </w:r>
    </w:p>
    <w:p w14:paraId="283788F2" w14:textId="77777777" w:rsidR="00F068E8" w:rsidRPr="00AF0074" w:rsidRDefault="00F068E8">
      <w:pPr>
        <w:pStyle w:val="5"/>
      </w:pPr>
      <w:r w:rsidRPr="00AF0074">
        <w:rPr>
          <w:rFonts w:hint="eastAsia"/>
        </w:rPr>
        <w:t>圍籬</w:t>
      </w:r>
    </w:p>
    <w:p w14:paraId="758D8659" w14:textId="77777777" w:rsidR="00F068E8" w:rsidRPr="00AF0074" w:rsidRDefault="004922E5">
      <w:pPr>
        <w:pStyle w:val="6"/>
      </w:pPr>
      <w:r w:rsidRPr="00863651">
        <w:rPr>
          <w:rFonts w:hint="eastAsia"/>
        </w:rPr>
        <w:t>圍籬之高度及形式須依本章之第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63651">
          <w:rPr>
            <w:rFonts w:hint="eastAsia"/>
          </w:rPr>
          <w:t>1.4.2</w:t>
        </w:r>
      </w:smartTag>
      <w:r w:rsidRPr="00863651">
        <w:rPr>
          <w:rFonts w:hint="eastAsia"/>
        </w:rPr>
        <w:t>款規定辦理</w:t>
      </w:r>
      <w:r w:rsidR="00F068E8" w:rsidRPr="00AF0074">
        <w:rPr>
          <w:rFonts w:hint="eastAsia"/>
        </w:rPr>
        <w:t>。</w:t>
      </w:r>
    </w:p>
    <w:p w14:paraId="51680DC0" w14:textId="77777777" w:rsidR="00F068E8" w:rsidRPr="00AF0074" w:rsidRDefault="00F068E8">
      <w:pPr>
        <w:pStyle w:val="6"/>
      </w:pPr>
      <w:r w:rsidRPr="00AF0074">
        <w:rPr>
          <w:rFonts w:hint="eastAsia"/>
        </w:rPr>
        <w:t>應於工程開始作業之前，依照設計圖及工程司之指示裝設圍籬。應確保公共車流與行人之安全與方便。施工圍籬之維護方式應能防止兒童、動物及非授權人員進入施工場所及材料儲存場。任何因損壞造成之圍籬缺口應即刻修復，不得延遲。設於街道交叉口及行人穿越處之圍籬，不得阻礙駕駛人與行人之視線。</w:t>
      </w:r>
    </w:p>
    <w:p w14:paraId="1FE45DB0" w14:textId="77777777" w:rsidR="00F068E8" w:rsidRPr="00AF0074" w:rsidRDefault="00F068E8">
      <w:pPr>
        <w:pStyle w:val="6"/>
      </w:pPr>
      <w:r w:rsidRPr="00AF0074">
        <w:rPr>
          <w:rFonts w:hint="eastAsia"/>
        </w:rPr>
        <w:t>門之數量、型式、寬度和位置應依圖說或依工程司指示。</w:t>
      </w:r>
    </w:p>
    <w:p w14:paraId="16EAE1BC" w14:textId="77777777" w:rsidR="00F068E8" w:rsidRPr="00AF0074" w:rsidRDefault="00F068E8">
      <w:pPr>
        <w:pStyle w:val="6"/>
      </w:pPr>
      <w:r w:rsidRPr="00AF0074">
        <w:rPr>
          <w:rFonts w:hint="eastAsia"/>
        </w:rPr>
        <w:t>洞孔應挖掘至所示之深度，以混凝土回填。</w:t>
      </w:r>
    </w:p>
    <w:p w14:paraId="4BE2B6FF" w14:textId="77777777" w:rsidR="00F068E8" w:rsidRPr="00AF0074" w:rsidRDefault="00F068E8">
      <w:pPr>
        <w:pStyle w:val="6"/>
      </w:pPr>
      <w:r w:rsidRPr="00AF0074">
        <w:rPr>
          <w:rFonts w:hint="eastAsia"/>
        </w:rPr>
        <w:t>施作移動式圍籬附支撐系統，以防止因風吹或行人移動造成移位。</w:t>
      </w:r>
    </w:p>
    <w:p w14:paraId="53933C56" w14:textId="77777777" w:rsidR="00F068E8" w:rsidRPr="00AF0074" w:rsidRDefault="00F068E8">
      <w:pPr>
        <w:pStyle w:val="6"/>
      </w:pPr>
      <w:r w:rsidRPr="00AF0074">
        <w:rPr>
          <w:rFonts w:hint="eastAsia"/>
        </w:rPr>
        <w:t>應嚴格施作圍籬及大門，且大門之打開方向應朝向工區。</w:t>
      </w:r>
    </w:p>
    <w:p w14:paraId="527E9811" w14:textId="77777777" w:rsidR="00F068E8" w:rsidRPr="00AF0074" w:rsidRDefault="00F068E8">
      <w:pPr>
        <w:pStyle w:val="6"/>
      </w:pPr>
      <w:r w:rsidRPr="00AF0074">
        <w:rPr>
          <w:rFonts w:hint="eastAsia"/>
        </w:rPr>
        <w:t>外露於公眾視線之圍籬及大門應予油漆。必要時臨街之圖案予以美化。</w:t>
      </w:r>
    </w:p>
    <w:p w14:paraId="5D9CA26F" w14:textId="77777777" w:rsidR="00F068E8" w:rsidRPr="00AF0074" w:rsidRDefault="00F068E8">
      <w:pPr>
        <w:pStyle w:val="6"/>
      </w:pPr>
      <w:r w:rsidRPr="00AF0074">
        <w:rPr>
          <w:rFonts w:hint="eastAsia"/>
        </w:rPr>
        <w:t>臨時圍籬之拆除及清除</w:t>
      </w:r>
    </w:p>
    <w:p w14:paraId="5D10697E" w14:textId="77777777" w:rsidR="00F068E8" w:rsidRPr="00AF0074" w:rsidRDefault="00F068E8">
      <w:pPr>
        <w:pStyle w:val="8"/>
      </w:pPr>
      <w:r w:rsidRPr="00AF0074">
        <w:rPr>
          <w:rFonts w:hint="eastAsia"/>
        </w:rPr>
        <w:t>工程完工後，依工程司之指示，施工場地之全部圍籬系統應予拆除。</w:t>
      </w:r>
    </w:p>
    <w:p w14:paraId="59ABF990" w14:textId="77777777" w:rsidR="00F068E8" w:rsidRPr="00AF0074" w:rsidRDefault="00F068E8">
      <w:pPr>
        <w:pStyle w:val="8"/>
      </w:pPr>
      <w:r w:rsidRPr="00AF0074">
        <w:rPr>
          <w:rFonts w:hint="eastAsia"/>
        </w:rPr>
        <w:t>不得遺留任何雜物於工作場地或鄰近之產業範圍內，所有大門及圍籬之混凝土基礎均應完全拆除。地面上所有之洞隙均應以土壤填平，夯壓至</w:t>
      </w:r>
      <w:r w:rsidRPr="00AF0074">
        <w:rPr>
          <w:rFonts w:hint="eastAsia"/>
        </w:rPr>
        <w:t>90%</w:t>
      </w:r>
      <w:r w:rsidRPr="00AF0074">
        <w:rPr>
          <w:rFonts w:hint="eastAsia"/>
        </w:rPr>
        <w:t>之壓實度。所有圍籬區域應加以耙平，包括鄰近之臨時附屬設施，使其不含凹窪及臨時障礙物。</w:t>
      </w:r>
    </w:p>
    <w:p w14:paraId="3591EDA4" w14:textId="77777777" w:rsidR="00F068E8" w:rsidRDefault="00F068E8">
      <w:pPr>
        <w:pStyle w:val="8"/>
      </w:pPr>
      <w:r w:rsidRPr="00AF0074">
        <w:rPr>
          <w:rFonts w:hint="eastAsia"/>
        </w:rPr>
        <w:t>所有人行道應予以復舊。</w:t>
      </w:r>
    </w:p>
    <w:p w14:paraId="3A568EBC" w14:textId="77777777" w:rsidR="00F068E8" w:rsidRPr="00AF0074" w:rsidRDefault="00F068E8">
      <w:pPr>
        <w:pStyle w:val="6"/>
        <w:rPr>
          <w:u w:val="single"/>
        </w:rPr>
      </w:pPr>
      <w:r w:rsidRPr="00AF0074">
        <w:rPr>
          <w:rFonts w:hint="eastAsia"/>
          <w:u w:val="single"/>
        </w:rPr>
        <w:t>本工程使用之安全圍籬使用原則如下，並於每個工作面施工圍籬設置一面活動式鋁製工程告示牌，其規格如設計圖所示。</w:t>
      </w:r>
    </w:p>
    <w:p w14:paraId="25AE9A31" w14:textId="77777777" w:rsidR="00F068E8" w:rsidRPr="00AF0074" w:rsidRDefault="00F068E8">
      <w:pPr>
        <w:pStyle w:val="8"/>
        <w:rPr>
          <w:u w:val="single"/>
        </w:rPr>
      </w:pPr>
      <w:r w:rsidRPr="00AF0074">
        <w:rPr>
          <w:rFonts w:hint="eastAsia"/>
          <w:u w:val="single"/>
        </w:rPr>
        <w:t>管線工程</w:t>
      </w:r>
      <w:r w:rsidRPr="00AF0074">
        <w:rPr>
          <w:rFonts w:hint="eastAsia"/>
          <w:u w:val="single"/>
        </w:rPr>
        <w:t>(</w:t>
      </w:r>
      <w:r w:rsidRPr="00AF0074">
        <w:rPr>
          <w:rFonts w:hint="eastAsia"/>
          <w:u w:val="single"/>
        </w:rPr>
        <w:t>管徑≧</w:t>
      </w:r>
      <w:r w:rsidRPr="00AF0074">
        <w:rPr>
          <w:rFonts w:hAnsi="標楷體" w:hint="eastAsia"/>
          <w:u w:val="single"/>
        </w:rPr>
        <w:t>∮</w:t>
      </w:r>
      <w:smartTag w:uri="urn:schemas-microsoft-com:office:smarttags" w:element="chmetcnv">
        <w:smartTagPr>
          <w:attr w:name="UnitName" w:val="m"/>
          <w:attr w:name="SourceValue" w:val="30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300m</w:t>
        </w:r>
      </w:smartTag>
      <w:r w:rsidRPr="00AF0074">
        <w:rPr>
          <w:rFonts w:hint="eastAsia"/>
          <w:u w:val="single"/>
        </w:rPr>
        <w:t>m)</w:t>
      </w:r>
      <w:r w:rsidRPr="00AF0074">
        <w:rPr>
          <w:rFonts w:hint="eastAsia"/>
          <w:u w:val="single"/>
        </w:rPr>
        <w:t>施工時採用約</w:t>
      </w:r>
      <w:smartTag w:uri="urn:schemas-microsoft-com:office:smarttags" w:element="chmetcnv">
        <w:smartTagPr>
          <w:attr w:name="UnitName" w:val="m"/>
          <w:attr w:name="SourceValue" w:val="1.8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1.8m</w:t>
        </w:r>
      </w:smartTag>
      <w:r w:rsidRPr="00AF0074">
        <w:rPr>
          <w:rFonts w:hint="eastAsia"/>
          <w:u w:val="single"/>
        </w:rPr>
        <w:t>寬×</w:t>
      </w:r>
      <w:smartTag w:uri="urn:schemas-microsoft-com:office:smarttags" w:element="chmetcnv">
        <w:smartTagPr>
          <w:attr w:name="UnitName" w:val="m"/>
          <w:attr w:name="SourceValue" w:val="1.8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1.8m</w:t>
        </w:r>
      </w:smartTag>
      <w:r w:rsidRPr="00AF0074">
        <w:rPr>
          <w:rFonts w:hint="eastAsia"/>
          <w:u w:val="single"/>
        </w:rPr>
        <w:t>高</w:t>
      </w:r>
      <w:bookmarkStart w:id="0" w:name="_GoBack"/>
      <w:bookmarkEnd w:id="0"/>
      <w:r w:rsidRPr="00AF0074">
        <w:rPr>
          <w:rFonts w:hint="eastAsia"/>
          <w:u w:val="single"/>
        </w:rPr>
        <w:t>尺寸之</w:t>
      </w:r>
      <w:r w:rsidRPr="00AF0074">
        <w:rPr>
          <w:rFonts w:hint="eastAsia"/>
          <w:u w:val="single"/>
        </w:rPr>
        <w:lastRenderedPageBreak/>
        <w:t>活動式鋼管圍籬。</w:t>
      </w:r>
    </w:p>
    <w:p w14:paraId="365DFFC0" w14:textId="77777777" w:rsidR="00F068E8" w:rsidRDefault="00DB089F">
      <w:pPr>
        <w:pStyle w:val="8"/>
        <w:rPr>
          <w:u w:val="single"/>
        </w:rPr>
      </w:pPr>
      <w:r w:rsidRPr="00AF0074">
        <w:rPr>
          <w:rFonts w:hint="eastAsia"/>
          <w:u w:val="single"/>
        </w:rPr>
        <w:t>明挖</w:t>
      </w:r>
      <w:r w:rsidR="00F068E8" w:rsidRPr="00AF0074">
        <w:rPr>
          <w:rFonts w:hint="eastAsia"/>
          <w:u w:val="single"/>
        </w:rPr>
        <w:t>管線工程</w:t>
      </w:r>
      <w:r w:rsidR="00F068E8" w:rsidRPr="00AF0074">
        <w:rPr>
          <w:rFonts w:hint="eastAsia"/>
          <w:u w:val="single"/>
        </w:rPr>
        <w:t>(</w:t>
      </w:r>
      <w:r w:rsidR="00F068E8" w:rsidRPr="00AF0074">
        <w:rPr>
          <w:rFonts w:hint="eastAsia"/>
          <w:u w:val="single"/>
        </w:rPr>
        <w:t>管徑≦</w:t>
      </w:r>
      <w:r w:rsidR="00F068E8" w:rsidRPr="00AF0074">
        <w:rPr>
          <w:rFonts w:hAnsi="標楷體" w:hint="eastAsia"/>
          <w:u w:val="single"/>
        </w:rPr>
        <w:t>∮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="00F068E8" w:rsidRPr="00AF0074">
          <w:rPr>
            <w:rFonts w:hint="eastAsia"/>
            <w:u w:val="single"/>
          </w:rPr>
          <w:t>200m</w:t>
        </w:r>
      </w:smartTag>
      <w:r w:rsidR="00F068E8" w:rsidRPr="00AF0074">
        <w:rPr>
          <w:rFonts w:hint="eastAsia"/>
          <w:u w:val="single"/>
        </w:rPr>
        <w:t>m)</w:t>
      </w:r>
      <w:r w:rsidRPr="00AF0074">
        <w:rPr>
          <w:rFonts w:hint="eastAsia"/>
          <w:u w:val="single"/>
        </w:rPr>
        <w:t>後巷口前採約</w:t>
      </w:r>
      <w:smartTag w:uri="urn:schemas-microsoft-com:office:smarttags" w:element="chmetcnv">
        <w:smartTagPr>
          <w:attr w:name="UnitName" w:val="m"/>
          <w:attr w:name="SourceValue" w:val="1.8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1.8m</w:t>
        </w:r>
      </w:smartTag>
      <w:r w:rsidRPr="00AF0074">
        <w:rPr>
          <w:rFonts w:hint="eastAsia"/>
          <w:u w:val="single"/>
        </w:rPr>
        <w:t>寬×</w:t>
      </w:r>
      <w:r w:rsidRPr="00AF0074">
        <w:rPr>
          <w:rFonts w:hint="eastAsia"/>
          <w:u w:val="single"/>
        </w:rPr>
        <w:t>1.2m</w:t>
      </w:r>
      <w:r w:rsidRPr="00AF0074">
        <w:rPr>
          <w:rFonts w:hint="eastAsia"/>
          <w:u w:val="single"/>
        </w:rPr>
        <w:t>高尺寸之活動式鋼管圍籬；臨時材料堆置採約</w:t>
      </w:r>
      <w:r w:rsidRPr="00AF0074">
        <w:rPr>
          <w:rFonts w:hint="eastAsia"/>
          <w:u w:val="single"/>
        </w:rPr>
        <w:t>1.8m</w:t>
      </w:r>
      <w:r w:rsidRPr="00AF0074">
        <w:rPr>
          <w:rFonts w:hint="eastAsia"/>
          <w:u w:val="single"/>
        </w:rPr>
        <w:t>寬×</w:t>
      </w:r>
      <w:r w:rsidRPr="00AF0074">
        <w:rPr>
          <w:rFonts w:hint="eastAsia"/>
          <w:u w:val="single"/>
        </w:rPr>
        <w:t>1.8m</w:t>
      </w:r>
      <w:r w:rsidRPr="00AF0074">
        <w:rPr>
          <w:rFonts w:hint="eastAsia"/>
          <w:u w:val="single"/>
        </w:rPr>
        <w:t>高尺寸之活動式鋼管圍籬</w:t>
      </w:r>
      <w:r w:rsidR="00F068E8" w:rsidRPr="00AF0074">
        <w:rPr>
          <w:rFonts w:hint="eastAsia"/>
          <w:u w:val="single"/>
        </w:rPr>
        <w:t>。</w:t>
      </w:r>
    </w:p>
    <w:p w14:paraId="4F293A32" w14:textId="77777777" w:rsidR="004922E5" w:rsidRPr="00863651" w:rsidRDefault="004922E5" w:rsidP="004922E5">
      <w:pPr>
        <w:pStyle w:val="5"/>
      </w:pPr>
      <w:r w:rsidRPr="00863651">
        <w:rPr>
          <w:rFonts w:hint="eastAsia"/>
        </w:rPr>
        <w:t>臨時照明及電力</w:t>
      </w:r>
    </w:p>
    <w:p w14:paraId="7BAA7B02" w14:textId="77777777" w:rsidR="004922E5" w:rsidRPr="004922E5" w:rsidRDefault="004922E5" w:rsidP="004922E5">
      <w:pPr>
        <w:pStyle w:val="a6"/>
      </w:pPr>
      <w:r w:rsidRPr="00863651">
        <w:rPr>
          <w:rFonts w:hint="eastAsia"/>
        </w:rPr>
        <w:t>附屬裝置、變壓器、電線、導管及電流超載之保護設施應依法規安裝。導線之安裝不得有打結及不良之情況。照明之設置間距不得使人行道地面之亮度低於</w:t>
      </w:r>
      <w:r w:rsidRPr="00863651">
        <w:rPr>
          <w:rFonts w:hint="eastAsia"/>
        </w:rPr>
        <w:t>[54]Lux</w:t>
      </w:r>
      <w:r w:rsidRPr="00863651">
        <w:rPr>
          <w:rFonts w:hint="eastAsia"/>
        </w:rPr>
        <w:t>。</w:t>
      </w:r>
    </w:p>
    <w:p w14:paraId="563DFCAD" w14:textId="77777777" w:rsidR="00F068E8" w:rsidRPr="00AF0074" w:rsidRDefault="00F068E8">
      <w:pPr>
        <w:pStyle w:val="5"/>
        <w:rPr>
          <w:u w:val="single"/>
        </w:rPr>
      </w:pPr>
      <w:r w:rsidRPr="00AF0074">
        <w:rPr>
          <w:rFonts w:hint="eastAsia"/>
          <w:u w:val="single"/>
        </w:rPr>
        <w:t>工程告示牌</w:t>
      </w:r>
    </w:p>
    <w:p w14:paraId="231369EB" w14:textId="77777777" w:rsidR="00F068E8" w:rsidRPr="00AF0074" w:rsidRDefault="00F068E8">
      <w:pPr>
        <w:pStyle w:val="6"/>
        <w:rPr>
          <w:u w:val="single"/>
        </w:rPr>
      </w:pPr>
      <w:r w:rsidRPr="00AF0074">
        <w:rPr>
          <w:rFonts w:hint="eastAsia"/>
          <w:u w:val="single"/>
        </w:rPr>
        <w:t>每一工作面之施工路段前後均需放置工程告示牌各一面，其所需面數以【施工進度網狀圖】所列之工作界面計算之，若乙方增加工作面，其所需增加之告示牌費用，甲方不另給價。</w:t>
      </w:r>
    </w:p>
    <w:p w14:paraId="3AD31385" w14:textId="77777777" w:rsidR="00F068E8" w:rsidRPr="00AF0074" w:rsidRDefault="00F068E8">
      <w:pPr>
        <w:pStyle w:val="6"/>
        <w:rPr>
          <w:u w:val="single"/>
        </w:rPr>
      </w:pPr>
      <w:r w:rsidRPr="00AF0074">
        <w:rPr>
          <w:rFonts w:hint="eastAsia"/>
          <w:u w:val="single"/>
        </w:rPr>
        <w:t>告示牌牌面尺度詳設計圖及甲方最新規定型式辦理，設計圖或甲方未規定者，應依行政院公共工程委員會最新規定辦理，屬</w:t>
      </w:r>
      <w:r w:rsidRPr="00AF0074">
        <w:rPr>
          <w:u w:val="single"/>
        </w:rPr>
        <w:t>巨額之工程，</w:t>
      </w:r>
      <w:r w:rsidRPr="00AF0074">
        <w:rPr>
          <w:rFonts w:hint="eastAsia"/>
          <w:u w:val="single"/>
        </w:rPr>
        <w:t>寬</w:t>
      </w:r>
      <w:smartTag w:uri="urn:schemas-microsoft-com:office:smarttags" w:element="chmetcnv">
        <w:smartTagPr>
          <w:attr w:name="UnitName" w:val="C"/>
          <w:attr w:name="SourceValue" w:val="50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500c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，</w:t>
      </w:r>
      <w:r w:rsidRPr="00AF0074">
        <w:rPr>
          <w:rFonts w:hint="eastAsia"/>
          <w:u w:val="single"/>
        </w:rPr>
        <w:t>高</w:t>
      </w:r>
      <w:smartTag w:uri="urn:schemas-microsoft-com:office:smarttags" w:element="chmetcnv">
        <w:smartTagPr>
          <w:attr w:name="UnitName" w:val="C"/>
          <w:attr w:name="SourceValue" w:val="32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320c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；查核金額以上未達巨額之工程，</w:t>
      </w:r>
      <w:r w:rsidRPr="00AF0074">
        <w:rPr>
          <w:rFonts w:hint="eastAsia"/>
          <w:u w:val="single"/>
        </w:rPr>
        <w:t>寬</w:t>
      </w:r>
      <w:smartTag w:uri="urn:schemas-microsoft-com:office:smarttags" w:element="chmetcnv">
        <w:smartTagPr>
          <w:attr w:name="UnitName" w:val="C"/>
          <w:attr w:name="SourceValue" w:val="30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300c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，</w:t>
      </w:r>
      <w:r w:rsidRPr="00AF0074">
        <w:rPr>
          <w:rFonts w:hint="eastAsia"/>
          <w:u w:val="single"/>
        </w:rPr>
        <w:t>高</w:t>
      </w:r>
      <w:smartTag w:uri="urn:schemas-microsoft-com:office:smarttags" w:element="chmetcnv">
        <w:smartTagPr>
          <w:attr w:name="UnitName" w:val="C"/>
          <w:attr w:name="SourceValue" w:val="17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170c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；未達查核金額之工程，</w:t>
      </w:r>
      <w:r w:rsidRPr="00AF0074">
        <w:rPr>
          <w:rFonts w:hint="eastAsia"/>
          <w:u w:val="single"/>
        </w:rPr>
        <w:t>寬</w:t>
      </w:r>
      <w:smartTag w:uri="urn:schemas-microsoft-com:office:smarttags" w:element="chmetcnv">
        <w:smartTagPr>
          <w:attr w:name="UnitName" w:val="C"/>
          <w:attr w:name="SourceValue" w:val="120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120c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，</w:t>
      </w:r>
      <w:r w:rsidRPr="00AF0074">
        <w:rPr>
          <w:rFonts w:hint="eastAsia"/>
          <w:u w:val="single"/>
        </w:rPr>
        <w:t>高</w:t>
      </w:r>
      <w:smartTag w:uri="urn:schemas-microsoft-com:office:smarttags" w:element="chmetcnv">
        <w:smartTagPr>
          <w:attr w:name="UnitName" w:val="C"/>
          <w:attr w:name="SourceValue" w:val="75"/>
          <w:attr w:name="HasSpace" w:val="False"/>
          <w:attr w:name="Negative" w:val="False"/>
          <w:attr w:name="NumberType" w:val="1"/>
          <w:attr w:name="TCSC" w:val="0"/>
        </w:smartTagPr>
        <w:r w:rsidRPr="00AF0074">
          <w:rPr>
            <w:rFonts w:hint="eastAsia"/>
            <w:u w:val="single"/>
          </w:rPr>
          <w:t>75c</w:t>
        </w:r>
      </w:smartTag>
      <w:r w:rsidRPr="00AF0074">
        <w:rPr>
          <w:rFonts w:hint="eastAsia"/>
          <w:u w:val="single"/>
        </w:rPr>
        <w:t>m</w:t>
      </w:r>
      <w:r w:rsidRPr="00AF0074">
        <w:rPr>
          <w:u w:val="single"/>
        </w:rPr>
        <w:t>。</w:t>
      </w:r>
    </w:p>
    <w:p w14:paraId="4EA0A32B" w14:textId="77777777" w:rsidR="00F068E8" w:rsidRPr="00AF0074" w:rsidRDefault="00F068E8">
      <w:pPr>
        <w:pStyle w:val="6"/>
        <w:rPr>
          <w:u w:val="single"/>
        </w:rPr>
      </w:pPr>
      <w:r w:rsidRPr="00AF0074">
        <w:rPr>
          <w:rFonts w:hint="eastAsia"/>
          <w:u w:val="single"/>
        </w:rPr>
        <w:t>告示牌內容詳設計圖及甲方最新規定型式辦理，設計圖或業主未規定者，應依行政院公共工程委員會最新規定辦理，其</w:t>
      </w:r>
      <w:r w:rsidRPr="00AF0074">
        <w:rPr>
          <w:u w:val="single"/>
        </w:rPr>
        <w:t>基本內容為主辦機關、工程名稱</w:t>
      </w:r>
      <w:r w:rsidRPr="00AF0074">
        <w:rPr>
          <w:rFonts w:hint="eastAsia"/>
          <w:u w:val="single"/>
        </w:rPr>
        <w:t>、</w:t>
      </w:r>
      <w:r w:rsidRPr="00AF0074">
        <w:rPr>
          <w:u w:val="single"/>
        </w:rPr>
        <w:t>監造單位、施工廠商、施工</w:t>
      </w:r>
      <w:r w:rsidRPr="00AF0074">
        <w:rPr>
          <w:rFonts w:hint="eastAsia"/>
          <w:u w:val="single"/>
        </w:rPr>
        <w:t>期間、</w:t>
      </w:r>
      <w:r w:rsidRPr="00AF0074">
        <w:rPr>
          <w:u w:val="single"/>
        </w:rPr>
        <w:t>工地負責人姓名與電話、</w:t>
      </w:r>
      <w:r w:rsidRPr="00AF0074">
        <w:rPr>
          <w:rFonts w:hint="eastAsia"/>
          <w:u w:val="single"/>
        </w:rPr>
        <w:t>通報專線</w:t>
      </w:r>
      <w:r w:rsidRPr="00AF0074">
        <w:rPr>
          <w:rFonts w:hint="eastAsia"/>
          <w:u w:val="single"/>
        </w:rPr>
        <w:t>(</w:t>
      </w:r>
      <w:r w:rsidRPr="00AF0074">
        <w:rPr>
          <w:rFonts w:hint="eastAsia"/>
          <w:u w:val="single"/>
        </w:rPr>
        <w:t>含</w:t>
      </w:r>
      <w:r w:rsidRPr="00AF0074">
        <w:rPr>
          <w:u w:val="single"/>
        </w:rPr>
        <w:t>全民督工電話</w:t>
      </w:r>
      <w:r w:rsidRPr="00AF0074">
        <w:rPr>
          <w:rFonts w:hint="eastAsia"/>
          <w:u w:val="single"/>
        </w:rPr>
        <w:t>0800009609</w:t>
      </w:r>
      <w:r w:rsidRPr="00AF0074">
        <w:rPr>
          <w:rFonts w:hint="eastAsia"/>
          <w:u w:val="single"/>
        </w:rPr>
        <w:t>及網址及政風單位</w:t>
      </w:r>
      <w:r w:rsidRPr="00AF0074">
        <w:rPr>
          <w:u w:val="single"/>
        </w:rPr>
        <w:t>電話</w:t>
      </w:r>
      <w:r w:rsidRPr="00AF0074">
        <w:rPr>
          <w:rFonts w:hint="eastAsia"/>
          <w:u w:val="single"/>
        </w:rPr>
        <w:t>)</w:t>
      </w:r>
      <w:r w:rsidRPr="00AF0074">
        <w:rPr>
          <w:u w:val="single"/>
        </w:rPr>
        <w:t>及重要公告事項</w:t>
      </w:r>
      <w:r w:rsidR="0031624A" w:rsidRPr="00AF0074">
        <w:rPr>
          <w:rFonts w:hint="eastAsia"/>
          <w:u w:val="single"/>
        </w:rPr>
        <w:t>、經費來源</w:t>
      </w:r>
      <w:r w:rsidRPr="00AF0074">
        <w:rPr>
          <w:u w:val="single"/>
        </w:rPr>
        <w:t>等；查核金額以上之工程，應增列專任工程人員姓名、電話及工程透視圖或平面位置圖等；巨額以上之工程應再增列設計單位、工程概要、工程效益等</w:t>
      </w:r>
      <w:r w:rsidRPr="00AF0074">
        <w:rPr>
          <w:rFonts w:hint="eastAsia"/>
          <w:u w:val="single"/>
        </w:rPr>
        <w:t>，並應有中、英文標示</w:t>
      </w:r>
      <w:r w:rsidRPr="00AF0074">
        <w:rPr>
          <w:u w:val="single"/>
        </w:rPr>
        <w:t>。</w:t>
      </w:r>
    </w:p>
    <w:p w14:paraId="03A077E6" w14:textId="77777777" w:rsidR="00F068E8" w:rsidRPr="00AF0074" w:rsidRDefault="00F068E8">
      <w:pPr>
        <w:pStyle w:val="6"/>
        <w:rPr>
          <w:u w:val="single"/>
        </w:rPr>
      </w:pPr>
      <w:r w:rsidRPr="00AF0074">
        <w:rPr>
          <w:rFonts w:hint="eastAsia"/>
          <w:u w:val="single"/>
        </w:rPr>
        <w:t>若路權單位對告示牌型式另有要求，經乙方應予照辦，其費用已包括於契約總價內，不另給價。</w:t>
      </w:r>
    </w:p>
    <w:p w14:paraId="3E246CC6" w14:textId="77777777" w:rsidR="00F068E8" w:rsidRPr="00AF0074" w:rsidRDefault="00F068E8">
      <w:pPr>
        <w:pStyle w:val="3"/>
      </w:pPr>
      <w:r w:rsidRPr="00AF0074">
        <w:rPr>
          <w:rFonts w:hint="eastAsia"/>
        </w:rPr>
        <w:t>計量與計價</w:t>
      </w:r>
    </w:p>
    <w:p w14:paraId="166DC6F1" w14:textId="77777777" w:rsidR="00F068E8" w:rsidRPr="00AF0074" w:rsidRDefault="00F068E8">
      <w:pPr>
        <w:pStyle w:val="4"/>
      </w:pPr>
      <w:r w:rsidRPr="00AF0074">
        <w:rPr>
          <w:rFonts w:hint="eastAsia"/>
        </w:rPr>
        <w:t>計量</w:t>
      </w:r>
    </w:p>
    <w:p w14:paraId="0C75CB51" w14:textId="77777777" w:rsidR="00F068E8" w:rsidRPr="00AF0074" w:rsidRDefault="00F068E8">
      <w:pPr>
        <w:pStyle w:val="5"/>
      </w:pPr>
      <w:r w:rsidRPr="00AF0074">
        <w:rPr>
          <w:rFonts w:hint="eastAsia"/>
        </w:rPr>
        <w:t>本章工作之附屬工作項目將不予計量，其費用應視為已包含於整體計價之項目內。附屬工作項目包括，但不限於下列各項：</w:t>
      </w:r>
    </w:p>
    <w:p w14:paraId="1E05AC02" w14:textId="77777777" w:rsidR="00F068E8" w:rsidRPr="00AF0074" w:rsidRDefault="00F068E8">
      <w:pPr>
        <w:pStyle w:val="6"/>
      </w:pPr>
      <w:r w:rsidRPr="00AF0074">
        <w:rPr>
          <w:rFonts w:hint="eastAsia"/>
        </w:rPr>
        <w:t>油漆及修飾之維護。</w:t>
      </w:r>
    </w:p>
    <w:p w14:paraId="5AA48A70" w14:textId="77777777" w:rsidR="00F068E8" w:rsidRPr="00AF0074" w:rsidRDefault="00F068E8">
      <w:pPr>
        <w:pStyle w:val="6"/>
      </w:pPr>
      <w:r w:rsidRPr="00AF0074">
        <w:rPr>
          <w:rFonts w:hint="eastAsia"/>
        </w:rPr>
        <w:t>業主標誌及圖案美化。</w:t>
      </w:r>
    </w:p>
    <w:p w14:paraId="755FCFFD" w14:textId="77777777" w:rsidR="00F068E8" w:rsidRPr="00AF0074" w:rsidRDefault="00F068E8">
      <w:pPr>
        <w:pStyle w:val="5"/>
      </w:pPr>
      <w:r w:rsidRPr="00AF0074">
        <w:rPr>
          <w:rFonts w:hint="eastAsia"/>
        </w:rPr>
        <w:t>施工圍籬包括大門、拆除及清理等，其費用已包含於詳細價目單所示【交通維持】項下，不予個別計量。</w:t>
      </w:r>
    </w:p>
    <w:p w14:paraId="77BB0CED" w14:textId="77777777" w:rsidR="00F068E8" w:rsidRPr="00AF0074" w:rsidRDefault="00F068E8">
      <w:pPr>
        <w:pStyle w:val="5"/>
      </w:pPr>
      <w:r w:rsidRPr="00AF0074">
        <w:rPr>
          <w:rFonts w:hint="eastAsia"/>
        </w:rPr>
        <w:t>工程告示牌包括拆除及清理等，其費用已包含於詳細價目單所示【交通維持】項下，不予個別計量。</w:t>
      </w:r>
    </w:p>
    <w:p w14:paraId="5DEBCF37" w14:textId="77777777" w:rsidR="00F068E8" w:rsidRPr="00AF0074" w:rsidRDefault="00F068E8">
      <w:pPr>
        <w:pStyle w:val="5"/>
      </w:pPr>
      <w:r w:rsidRPr="00AF0074">
        <w:rPr>
          <w:rFonts w:hint="eastAsia"/>
        </w:rPr>
        <w:t>人行道，臨時照明與電力依「第</w:t>
      </w:r>
      <w:r w:rsidRPr="00AF0074">
        <w:rPr>
          <w:rFonts w:hint="eastAsia"/>
        </w:rPr>
        <w:t>01500</w:t>
      </w:r>
      <w:r w:rsidRPr="00AF0074">
        <w:rPr>
          <w:rFonts w:hint="eastAsia"/>
        </w:rPr>
        <w:t>章</w:t>
      </w:r>
      <w:r w:rsidRPr="00AF0074">
        <w:rPr>
          <w:rFonts w:hint="eastAsia"/>
        </w:rPr>
        <w:t>--</w:t>
      </w:r>
      <w:r w:rsidRPr="00AF0074">
        <w:rPr>
          <w:rFonts w:hint="eastAsia"/>
        </w:rPr>
        <w:t>施工設施及臨時管制」之規定計量。</w:t>
      </w:r>
    </w:p>
    <w:p w14:paraId="3A795935" w14:textId="77777777" w:rsidR="00F068E8" w:rsidRPr="00AF0074" w:rsidRDefault="00F068E8"/>
    <w:p w14:paraId="5C601321" w14:textId="77777777" w:rsidR="00F068E8" w:rsidRPr="00AF0074" w:rsidRDefault="00F068E8">
      <w:pPr>
        <w:pStyle w:val="4"/>
      </w:pPr>
      <w:r w:rsidRPr="00AF0074">
        <w:rPr>
          <w:rFonts w:hint="eastAsia"/>
        </w:rPr>
        <w:lastRenderedPageBreak/>
        <w:t>計價</w:t>
      </w:r>
    </w:p>
    <w:p w14:paraId="6CCAC0C3" w14:textId="77777777" w:rsidR="00F068E8" w:rsidRPr="00AF0074" w:rsidRDefault="00F068E8">
      <w:pPr>
        <w:pStyle w:val="5"/>
      </w:pPr>
      <w:r w:rsidRPr="00AF0074">
        <w:rPr>
          <w:rFonts w:hint="eastAsia"/>
        </w:rPr>
        <w:t>本章工作依詳細價目單所示，以</w:t>
      </w:r>
      <w:r w:rsidRPr="00AF0074">
        <w:rPr>
          <w:rFonts w:hint="eastAsia"/>
        </w:rPr>
        <w:t>[</w:t>
      </w:r>
      <w:r w:rsidRPr="00AF0074">
        <w:rPr>
          <w:rFonts w:hint="eastAsia"/>
        </w:rPr>
        <w:t>一式</w:t>
      </w:r>
      <w:r w:rsidRPr="00AF0074">
        <w:rPr>
          <w:rFonts w:hint="eastAsia"/>
        </w:rPr>
        <w:t>]</w:t>
      </w:r>
      <w:r w:rsidRPr="00AF0074">
        <w:rPr>
          <w:rFonts w:hint="eastAsia"/>
        </w:rPr>
        <w:t>計價。單價包括所需之一切人工、材料、機具、設備、動力、運輸及所需之附屬工作等費用在內。</w:t>
      </w:r>
    </w:p>
    <w:p w14:paraId="3951E8A2" w14:textId="77777777" w:rsidR="00F068E8" w:rsidRPr="00AF0074" w:rsidRDefault="00F068E8">
      <w:pPr>
        <w:pStyle w:val="5"/>
      </w:pPr>
      <w:r w:rsidRPr="00AF0074">
        <w:rPr>
          <w:rFonts w:hint="eastAsia"/>
        </w:rPr>
        <w:t>施工圍籬包括大門、拆除及清理等，其費用已包含於細價目單所示【交通維持】項下，不予個別計價。</w:t>
      </w:r>
    </w:p>
    <w:p w14:paraId="165668FE" w14:textId="77777777" w:rsidR="00F068E8" w:rsidRPr="00AF0074" w:rsidRDefault="00F068E8">
      <w:pPr>
        <w:pStyle w:val="5"/>
      </w:pPr>
      <w:r w:rsidRPr="00AF0074">
        <w:rPr>
          <w:rFonts w:hint="eastAsia"/>
        </w:rPr>
        <w:t>工程告示牌包括拆除及清理等，其費用已包含於詳細價目單所示【交通維持】項下，不予個別計價。</w:t>
      </w:r>
    </w:p>
    <w:p w14:paraId="0C069F75" w14:textId="77777777" w:rsidR="00F068E8" w:rsidRPr="00AF0074" w:rsidRDefault="00F068E8">
      <w:pPr>
        <w:pStyle w:val="ae"/>
        <w:rPr>
          <w:szCs w:val="24"/>
        </w:rPr>
      </w:pPr>
      <w:r w:rsidRPr="00AF0074">
        <w:rPr>
          <w:rFonts w:hint="eastAsia"/>
        </w:rPr>
        <w:t>〈本章結束〉</w:t>
      </w:r>
    </w:p>
    <w:sectPr w:rsidR="00F068E8" w:rsidRPr="00AF0074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A512A" w14:textId="77777777" w:rsidR="00291A00" w:rsidRDefault="00291A00">
      <w:r>
        <w:separator/>
      </w:r>
    </w:p>
  </w:endnote>
  <w:endnote w:type="continuationSeparator" w:id="0">
    <w:p w14:paraId="44E3BBCE" w14:textId="77777777" w:rsidR="00291A00" w:rsidRDefault="0029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9A275" w14:textId="77777777" w:rsidR="00DB089F" w:rsidRDefault="00DB089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1BA4D35" w14:textId="77777777" w:rsidR="00DB089F" w:rsidRDefault="00DB089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5F75E" w14:textId="141FCA9A" w:rsidR="00DB089F" w:rsidRDefault="00DB089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C2895">
      <w:rPr>
        <w:rStyle w:val="ab"/>
        <w:noProof/>
      </w:rPr>
      <w:t>01564-3</w:t>
    </w:r>
    <w:r>
      <w:rPr>
        <w:rStyle w:val="ab"/>
      </w:rPr>
      <w:fldChar w:fldCharType="end"/>
    </w:r>
  </w:p>
  <w:p w14:paraId="208FBDF2" w14:textId="1CDF677E" w:rsidR="00DB089F" w:rsidRDefault="00DB089F" w:rsidP="00A461B6">
    <w:pPr>
      <w:pStyle w:val="a9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>
      <w:rPr>
        <w:rFonts w:hint="eastAsia"/>
      </w:rPr>
      <w:tab/>
    </w:r>
    <w:r w:rsidR="005F54AB">
      <w:t>V</w:t>
    </w:r>
    <w:r w:rsidR="005F54AB">
      <w:rPr>
        <w:rFonts w:hint="eastAsia"/>
      </w:rPr>
      <w:t>7</w:t>
    </w:r>
    <w:r>
      <w:rPr>
        <w:rFonts w:hint="eastAsia"/>
      </w:rPr>
      <w:t>.01</w:t>
    </w:r>
    <w:r w:rsidR="00A461B6" w:rsidRPr="00A461B6">
      <w:t>-</w:t>
    </w:r>
    <w:proofErr w:type="gramStart"/>
    <w:r w:rsidR="00A461B6" w:rsidRPr="00A461B6">
      <w:t>WRB</w:t>
    </w:r>
    <w:r w:rsidR="008503F0">
      <w:t>,KCG</w:t>
    </w:r>
    <w:proofErr w:type="gramEnd"/>
    <w:r w:rsidR="008503F0">
      <w:t>_1</w:t>
    </w:r>
    <w:r w:rsidR="000E2695">
      <w:rPr>
        <w:rFonts w:hint="eastAsia"/>
      </w:rPr>
      <w:t>1</w:t>
    </w:r>
    <w:r w:rsidR="00FF1297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2105A" w14:textId="77777777" w:rsidR="00291A00" w:rsidRDefault="00291A00">
      <w:r>
        <w:separator/>
      </w:r>
    </w:p>
  </w:footnote>
  <w:footnote w:type="continuationSeparator" w:id="0">
    <w:p w14:paraId="55ADB23F" w14:textId="77777777" w:rsidR="00291A00" w:rsidRDefault="00291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31C4"/>
    <w:multiLevelType w:val="singleLevel"/>
    <w:tmpl w:val="B05425F4"/>
    <w:lvl w:ilvl="0">
      <w:start w:val="2"/>
      <w:numFmt w:val="upperLetter"/>
      <w:lvlText w:val="%1."/>
      <w:lvlJc w:val="left"/>
      <w:pPr>
        <w:tabs>
          <w:tab w:val="num" w:pos="1807"/>
        </w:tabs>
        <w:ind w:left="1807" w:hanging="276"/>
      </w:pPr>
      <w:rPr>
        <w:rFonts w:hint="eastAsia"/>
      </w:rPr>
    </w:lvl>
  </w:abstractNum>
  <w:abstractNum w:abstractNumId="1" w15:restartNumberingAfterBreak="0">
    <w:nsid w:val="00CB0921"/>
    <w:multiLevelType w:val="singleLevel"/>
    <w:tmpl w:val="AEACA23A"/>
    <w:lvl w:ilvl="0">
      <w:start w:val="9"/>
      <w:numFmt w:val="decimal"/>
      <w:lvlText w:val="(%1)"/>
      <w:lvlJc w:val="left"/>
      <w:pPr>
        <w:tabs>
          <w:tab w:val="num" w:pos="1540"/>
        </w:tabs>
        <w:ind w:left="1540" w:hanging="576"/>
      </w:pPr>
      <w:rPr>
        <w:rFonts w:hint="eastAsia"/>
      </w:rPr>
    </w:lvl>
  </w:abstractNum>
  <w:abstractNum w:abstractNumId="2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3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5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6" w15:restartNumberingAfterBreak="0">
    <w:nsid w:val="771A75E2"/>
    <w:multiLevelType w:val="multilevel"/>
    <w:tmpl w:val="B6CC3764"/>
    <w:lvl w:ilvl="0">
      <w:start w:val="1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564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AD3"/>
    <w:rsid w:val="000A670A"/>
    <w:rsid w:val="000C01C4"/>
    <w:rsid w:val="000E2695"/>
    <w:rsid w:val="00101A7B"/>
    <w:rsid w:val="00137FCD"/>
    <w:rsid w:val="001D5954"/>
    <w:rsid w:val="00291A00"/>
    <w:rsid w:val="002E6347"/>
    <w:rsid w:val="0031624A"/>
    <w:rsid w:val="003A2ABC"/>
    <w:rsid w:val="004922E5"/>
    <w:rsid w:val="00506B41"/>
    <w:rsid w:val="00534797"/>
    <w:rsid w:val="00557AD3"/>
    <w:rsid w:val="005B7C14"/>
    <w:rsid w:val="005F54AB"/>
    <w:rsid w:val="006F7733"/>
    <w:rsid w:val="008452BF"/>
    <w:rsid w:val="008503F0"/>
    <w:rsid w:val="008971FE"/>
    <w:rsid w:val="009C7929"/>
    <w:rsid w:val="00A461B6"/>
    <w:rsid w:val="00AA5A2E"/>
    <w:rsid w:val="00AB31CF"/>
    <w:rsid w:val="00AF0074"/>
    <w:rsid w:val="00B00282"/>
    <w:rsid w:val="00C3674C"/>
    <w:rsid w:val="00CB6585"/>
    <w:rsid w:val="00D72876"/>
    <w:rsid w:val="00DB089F"/>
    <w:rsid w:val="00E5298C"/>
    <w:rsid w:val="00E7774E"/>
    <w:rsid w:val="00EC2895"/>
    <w:rsid w:val="00F068E8"/>
    <w:rsid w:val="00F113A7"/>
    <w:rsid w:val="00FB767B"/>
    <w:rsid w:val="00FF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267F8AAE"/>
  <w15:chartTrackingRefBased/>
  <w15:docId w15:val="{12E1F17D-2671-41A7-B02F-2D46CF6E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30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3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40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7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"/>
    <w:basedOn w:val="a"/>
    <w:rsid w:val="004922E5"/>
    <w:pPr>
      <w:spacing w:line="500" w:lineRule="exact"/>
      <w:ind w:left="964" w:hanging="964"/>
    </w:pPr>
    <w:rPr>
      <w:rFonts w:ascii="標楷體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342</Words>
  <Characters>1951</Characters>
  <Application>Microsoft Office Word</Application>
  <DocSecurity>0</DocSecurity>
  <Lines>16</Lines>
  <Paragraphs>4</Paragraphs>
  <ScaleCrop>false</ScaleCrop>
  <Company>MAA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第01564章 施工圍籬</dc:title>
  <dc:subject/>
  <dc:creator>Sewer</dc:creator>
  <cp:keywords/>
  <cp:lastModifiedBy>Crazy</cp:lastModifiedBy>
  <cp:revision>17</cp:revision>
  <dcterms:created xsi:type="dcterms:W3CDTF">2016-03-25T02:23:00Z</dcterms:created>
  <dcterms:modified xsi:type="dcterms:W3CDTF">2024-08-08T07:47:00Z</dcterms:modified>
</cp:coreProperties>
</file>